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199" w:type="dxa"/>
        <w:tblInd w:w="-1310" w:type="dxa"/>
        <w:tblLook w:val="04A0"/>
      </w:tblPr>
      <w:tblGrid>
        <w:gridCol w:w="1418"/>
        <w:gridCol w:w="9781"/>
      </w:tblGrid>
      <w:tr w:rsidR="00520B11" w:rsidTr="00520B11">
        <w:tc>
          <w:tcPr>
            <w:tcW w:w="1418" w:type="dxa"/>
          </w:tcPr>
          <w:p w:rsidR="00520B11" w:rsidRDefault="00520B11">
            <w:r>
              <w:t>Слайд 1</w:t>
            </w:r>
          </w:p>
        </w:tc>
        <w:tc>
          <w:tcPr>
            <w:tcW w:w="9781" w:type="dxa"/>
          </w:tcPr>
          <w:p w:rsidR="00520B11" w:rsidRPr="00C01A73" w:rsidRDefault="00520B11" w:rsidP="00520B1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«Математическое моделирование как способ решения текстовой задачи».</w:t>
            </w:r>
          </w:p>
          <w:p w:rsidR="00520B11" w:rsidRPr="00C01A73" w:rsidRDefault="00520B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B11" w:rsidTr="00520B11">
        <w:tc>
          <w:tcPr>
            <w:tcW w:w="1418" w:type="dxa"/>
          </w:tcPr>
          <w:p w:rsidR="00520B11" w:rsidRDefault="007C0D41">
            <w:r>
              <w:t>Слайд 2</w:t>
            </w:r>
          </w:p>
        </w:tc>
        <w:tc>
          <w:tcPr>
            <w:tcW w:w="9781" w:type="dxa"/>
          </w:tcPr>
          <w:p w:rsidR="00520B11" w:rsidRPr="00C01A73" w:rsidRDefault="00520B11" w:rsidP="007C0D4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Обучени</w:t>
            </w:r>
            <w:r w:rsidR="00D2404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е</w:t>
            </w:r>
            <w:r w:rsidRPr="00C01A7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решению задач является одной из важнейших составляющих практики преподавания, так как задачи используются не только в качестве основного средства для усвоения математических понятий, но и как материал, способствующий развитию математического мышления и творческой активности учащихся, а также формированию умения применять теоретические знания на практике. Однако, как показыва</w:t>
            </w:r>
            <w:r w:rsidR="007C0D41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е</w:t>
            </w:r>
            <w:r w:rsidRPr="00C01A7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т практика обучения, реш</w:t>
            </w:r>
            <w:r w:rsidR="007C0D41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ение</w:t>
            </w:r>
            <w:r w:rsidRPr="00C01A7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задач </w:t>
            </w:r>
            <w:r w:rsidR="007C0D41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вызывает наибольшие затруднения</w:t>
            </w:r>
            <w:r w:rsidRPr="00C01A7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  <w:r w:rsidRPr="00C01A73">
              <w:rPr>
                <w:rStyle w:val="apple-converted-space"/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520B11" w:rsidTr="00520B11">
        <w:tc>
          <w:tcPr>
            <w:tcW w:w="1418" w:type="dxa"/>
          </w:tcPr>
          <w:p w:rsidR="00520B11" w:rsidRDefault="007C0D41">
            <w:r>
              <w:t>Слайд 3</w:t>
            </w:r>
          </w:p>
        </w:tc>
        <w:tc>
          <w:tcPr>
            <w:tcW w:w="9781" w:type="dxa"/>
          </w:tcPr>
          <w:p w:rsidR="00520B11" w:rsidRPr="00C01A73" w:rsidRDefault="00520B11" w:rsidP="00520927">
            <w:pPr>
              <w:pStyle w:val="2"/>
              <w:ind w:left="0" w:right="147"/>
              <w:jc w:val="both"/>
            </w:pPr>
            <w:r w:rsidRPr="00C01A73">
              <w:t xml:space="preserve">Если рассматривать формирование умения решать задачи с точки зрения требований, предъявляемых программой, то достаточно научиться решать набор, так называемых, стандартных задач, используя многократное повторение задач каждого типа вплоть до выработки и запоминания образца решения. В этом случае можно говорить не о формировании умения, а о натаскивании, заучивании до автоматизма. </w:t>
            </w:r>
            <w:proofErr w:type="gramStart"/>
            <w:r w:rsidRPr="00C01A73">
              <w:t>Если же рассматривать формирование этого умения с точки зрения жизненных потребностей человека, то в первую очередь необходимо заботиться о творческом подходе к решению задач – ведь жизнь требует решения самых разных задач, и, что самое главное, человеку в жизни нужно уметь анализировать данные создавшейся ситуации, что и можно отработать в школе с помощью решения текстовых задач.</w:t>
            </w:r>
            <w:proofErr w:type="gramEnd"/>
          </w:p>
        </w:tc>
      </w:tr>
      <w:tr w:rsidR="00520B11" w:rsidTr="00520B11">
        <w:tc>
          <w:tcPr>
            <w:tcW w:w="1418" w:type="dxa"/>
          </w:tcPr>
          <w:p w:rsidR="00520B11" w:rsidRDefault="007C0D41">
            <w:r>
              <w:t>Слайд 4</w:t>
            </w:r>
          </w:p>
          <w:p w:rsidR="003E3CD5" w:rsidRDefault="003E3CD5"/>
          <w:p w:rsidR="003E3CD5" w:rsidRDefault="003E3CD5"/>
          <w:p w:rsidR="003E3CD5" w:rsidRDefault="003E3CD5"/>
          <w:p w:rsidR="003E3CD5" w:rsidRDefault="003E3CD5"/>
          <w:p w:rsidR="003E3CD5" w:rsidRDefault="003E3CD5"/>
          <w:p w:rsidR="003E3CD5" w:rsidRDefault="003E3CD5"/>
          <w:p w:rsidR="003E3CD5" w:rsidRDefault="003E3CD5"/>
          <w:p w:rsidR="003E3CD5" w:rsidRDefault="003E3CD5"/>
          <w:p w:rsidR="003E3CD5" w:rsidRDefault="003E3CD5"/>
          <w:p w:rsidR="003E3CD5" w:rsidRDefault="003E3CD5">
            <w:r>
              <w:t>Слайд 5</w:t>
            </w:r>
          </w:p>
        </w:tc>
        <w:tc>
          <w:tcPr>
            <w:tcW w:w="9781" w:type="dxa"/>
          </w:tcPr>
          <w:p w:rsidR="00241079" w:rsidRPr="00C01A73" w:rsidRDefault="00241079" w:rsidP="005209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b/>
                <w:sz w:val="28"/>
                <w:szCs w:val="28"/>
              </w:rPr>
              <w:t>Моделирование</w:t>
            </w:r>
            <w:r w:rsidRPr="00C01A7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– это метод позна</w:t>
            </w:r>
            <w:r w:rsidRPr="00C01A73">
              <w:rPr>
                <w:rFonts w:ascii="Times New Roman" w:hAnsi="Times New Roman" w:cs="Times New Roman"/>
                <w:sz w:val="28"/>
                <w:szCs w:val="28"/>
              </w:rPr>
              <w:softHyphen/>
              <w:t>ния интересующих нас качеств объек</w:t>
            </w:r>
            <w:r w:rsidRPr="00C01A73">
              <w:rPr>
                <w:rFonts w:ascii="Times New Roman" w:hAnsi="Times New Roman" w:cs="Times New Roman"/>
                <w:sz w:val="28"/>
                <w:szCs w:val="28"/>
              </w:rPr>
              <w:softHyphen/>
              <w:t>та через модели. Это процесс создания моделей и действия с ними, позволя</w:t>
            </w:r>
            <w:r w:rsidRPr="00C01A73">
              <w:rPr>
                <w:rFonts w:ascii="Times New Roman" w:hAnsi="Times New Roman" w:cs="Times New Roman"/>
                <w:sz w:val="28"/>
                <w:szCs w:val="28"/>
              </w:rPr>
              <w:softHyphen/>
              <w:t>ющие исследовать отдельные, интере</w:t>
            </w:r>
            <w:r w:rsidRPr="00C01A73">
              <w:rPr>
                <w:rFonts w:ascii="Times New Roman" w:hAnsi="Times New Roman" w:cs="Times New Roman"/>
                <w:sz w:val="28"/>
                <w:szCs w:val="28"/>
              </w:rPr>
              <w:softHyphen/>
              <w:t>сующие нас качества, стороны, свой</w:t>
            </w:r>
            <w:r w:rsidRPr="00C01A73">
              <w:rPr>
                <w:rFonts w:ascii="Times New Roman" w:hAnsi="Times New Roman" w:cs="Times New Roman"/>
                <w:sz w:val="28"/>
                <w:szCs w:val="28"/>
              </w:rPr>
              <w:softHyphen/>
              <w:t>ства объекта или прототипа.</w:t>
            </w:r>
          </w:p>
          <w:p w:rsidR="00241079" w:rsidRPr="00C01A73" w:rsidRDefault="00241079" w:rsidP="0052092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gramStart"/>
            <w:r w:rsidRPr="00C01A7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Превосходство моделирова</w:t>
            </w:r>
            <w:r w:rsidRPr="00C01A7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softHyphen/>
              <w:t>ния перед наглядностью можно наблюдать в процессе перехода ребенка от чувственной формы знания к понятийному мыш</w:t>
            </w:r>
            <w:r w:rsidRPr="00C01A7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softHyphen/>
              <w:t>лению, от единичного к общему, от конкретного представления к абст</w:t>
            </w:r>
            <w:r w:rsidRPr="00C01A7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softHyphen/>
              <w:t xml:space="preserve">рактно-мыслимому. </w:t>
            </w:r>
            <w:proofErr w:type="gramEnd"/>
          </w:p>
          <w:p w:rsidR="00241079" w:rsidRPr="00C01A73" w:rsidRDefault="00241079" w:rsidP="0052092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моделирования в процессе обучения создаёт благоприятные условия для формирования таких общих приёмов умственной деятельности, как </w:t>
            </w:r>
            <w:r w:rsidRPr="00C01A7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абстрагирование, классификация, анализ, синтез, обобщение.</w:t>
            </w:r>
          </w:p>
          <w:p w:rsidR="00520B11" w:rsidRPr="00C01A73" w:rsidRDefault="00520B11" w:rsidP="00241079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B11" w:rsidTr="00520B11">
        <w:tc>
          <w:tcPr>
            <w:tcW w:w="1418" w:type="dxa"/>
          </w:tcPr>
          <w:p w:rsidR="00520B11" w:rsidRDefault="003E3CD5">
            <w:r>
              <w:t>Слайд 6</w:t>
            </w:r>
          </w:p>
        </w:tc>
        <w:tc>
          <w:tcPr>
            <w:tcW w:w="9781" w:type="dxa"/>
          </w:tcPr>
          <w:p w:rsidR="00241079" w:rsidRPr="00C01A73" w:rsidRDefault="00241079" w:rsidP="00241079">
            <w:pPr>
              <w:autoSpaceDE w:val="0"/>
              <w:autoSpaceDN w:val="0"/>
              <w:adjustRightInd w:val="0"/>
              <w:snapToGri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b/>
                <w:sz w:val="28"/>
                <w:szCs w:val="28"/>
              </w:rPr>
              <w:t>Процесс математического моделирования</w:t>
            </w: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 состоит из четырёх этапов:</w:t>
            </w:r>
          </w:p>
          <w:p w:rsidR="00241079" w:rsidRPr="00C01A73" w:rsidRDefault="00241079" w:rsidP="00241079">
            <w:pPr>
              <w:autoSpaceDE w:val="0"/>
              <w:autoSpaceDN w:val="0"/>
              <w:adjustRightInd w:val="0"/>
              <w:snapToGri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Pr="00C01A73">
              <w:rPr>
                <w:rFonts w:ascii="Times New Roman" w:hAnsi="Times New Roman" w:cs="Times New Roman"/>
                <w:i/>
                <w:sz w:val="28"/>
                <w:szCs w:val="28"/>
              </w:rPr>
              <w:t>формализации</w:t>
            </w: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, т.е. перехода от реальной практической задачи (исследуемой ситуации) к построению адекватной математической модели и формулировке на её основе абстрактной математической задачи;</w:t>
            </w:r>
          </w:p>
          <w:p w:rsidR="00241079" w:rsidRPr="00C01A73" w:rsidRDefault="00241079" w:rsidP="00241079">
            <w:pPr>
              <w:autoSpaceDE w:val="0"/>
              <w:autoSpaceDN w:val="0"/>
              <w:adjustRightInd w:val="0"/>
              <w:snapToGri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Pr="00C01A73">
              <w:rPr>
                <w:rFonts w:ascii="Times New Roman" w:hAnsi="Times New Roman" w:cs="Times New Roman"/>
                <w:i/>
                <w:sz w:val="28"/>
                <w:szCs w:val="28"/>
              </w:rPr>
              <w:t>решения задачи путем преобразования модели (проведение математического исследования),</w:t>
            </w: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 т.е. получение в результате анализа в исследования модели выходных данных (теоретических сведений);</w:t>
            </w:r>
          </w:p>
          <w:p w:rsidR="00241079" w:rsidRPr="00C01A73" w:rsidRDefault="00241079" w:rsidP="00241079">
            <w:pPr>
              <w:autoSpaceDE w:val="0"/>
              <w:autoSpaceDN w:val="0"/>
              <w:adjustRightInd w:val="0"/>
              <w:snapToGri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Pr="00C01A73">
              <w:rPr>
                <w:rFonts w:ascii="Times New Roman" w:hAnsi="Times New Roman" w:cs="Times New Roman"/>
                <w:i/>
                <w:sz w:val="28"/>
                <w:szCs w:val="28"/>
              </w:rPr>
              <w:t>интерпретации полученного результата</w:t>
            </w: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, когда решение формальной математической задачи исследуется на предмет его соответствия с исходной ситуацией, истолковывается в терминах исходной ситуации и применяется к ней;</w:t>
            </w:r>
          </w:p>
          <w:p w:rsidR="00520B11" w:rsidRPr="00C01A73" w:rsidRDefault="00241079" w:rsidP="00241079">
            <w:pPr>
              <w:autoSpaceDE w:val="0"/>
              <w:autoSpaceDN w:val="0"/>
              <w:adjustRightInd w:val="0"/>
              <w:snapToGri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Pr="00C01A73">
              <w:rPr>
                <w:rFonts w:ascii="Times New Roman" w:hAnsi="Times New Roman" w:cs="Times New Roman"/>
                <w:i/>
                <w:sz w:val="28"/>
                <w:szCs w:val="28"/>
              </w:rPr>
              <w:t>модернизации модели</w:t>
            </w: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, т.е. построение новой, более совершенной модели в связи с накоплением данных об изучаемом объекте или процессе.</w:t>
            </w:r>
          </w:p>
        </w:tc>
      </w:tr>
      <w:tr w:rsidR="00520B11" w:rsidTr="00520B11">
        <w:tc>
          <w:tcPr>
            <w:tcW w:w="1418" w:type="dxa"/>
          </w:tcPr>
          <w:p w:rsidR="00520B11" w:rsidRDefault="00520B11"/>
        </w:tc>
        <w:tc>
          <w:tcPr>
            <w:tcW w:w="9781" w:type="dxa"/>
          </w:tcPr>
          <w:p w:rsidR="001A56D2" w:rsidRPr="00C01A73" w:rsidRDefault="001A56D2" w:rsidP="00520927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Несколько подробнее остановимся на том, как идеи метода моделирования находят своё применение при решении текстовой задачи. </w:t>
            </w:r>
          </w:p>
          <w:p w:rsidR="001A56D2" w:rsidRPr="00C01A73" w:rsidRDefault="001A56D2" w:rsidP="00AF0AD1">
            <w:pPr>
              <w:autoSpaceDE w:val="0"/>
              <w:autoSpaceDN w:val="0"/>
              <w:adjustRightInd w:val="0"/>
              <w:snapToGrid w:val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i/>
                <w:sz w:val="28"/>
                <w:szCs w:val="28"/>
              </w:rPr>
              <w:t>Во-первых</w:t>
            </w: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, само понятие текстовой задачи можно ввести, пользуясь понятием </w:t>
            </w:r>
            <w:r w:rsidRPr="00C01A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«модель». Текстовая задача – это словесная модель ситуации, явления, события, процесса и т.д.; и, как в любой модели, в ней описывается не все событие или явление, а лишь его количественные и функциональные характеристики.</w:t>
            </w:r>
          </w:p>
          <w:p w:rsidR="00520B11" w:rsidRPr="00C01A73" w:rsidRDefault="001A56D2" w:rsidP="00AF0AD1">
            <w:pPr>
              <w:autoSpaceDE w:val="0"/>
              <w:autoSpaceDN w:val="0"/>
              <w:adjustRightInd w:val="0"/>
              <w:snapToGrid w:val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i/>
                <w:sz w:val="28"/>
                <w:szCs w:val="28"/>
              </w:rPr>
              <w:t>Во-вторых</w:t>
            </w: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, понятие модели позволяет строго определить понятия «метод решения» и «способ решения» текстовой задачи. В ходе решения задачи выбранным методом строится «своя» математическая модель</w:t>
            </w:r>
            <w:r w:rsidR="00E35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20B11" w:rsidTr="00520B11">
        <w:tc>
          <w:tcPr>
            <w:tcW w:w="1418" w:type="dxa"/>
          </w:tcPr>
          <w:p w:rsidR="00520B11" w:rsidRDefault="00AF0AD1">
            <w:r>
              <w:lastRenderedPageBreak/>
              <w:t>Слайд  7</w:t>
            </w:r>
          </w:p>
        </w:tc>
        <w:tc>
          <w:tcPr>
            <w:tcW w:w="9781" w:type="dxa"/>
          </w:tcPr>
          <w:p w:rsidR="001A56D2" w:rsidRPr="00C01A73" w:rsidRDefault="001A56D2" w:rsidP="001A56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Тема: Учимся выполнять сложение. </w:t>
            </w:r>
          </w:p>
          <w:p w:rsidR="001A56D2" w:rsidRPr="00C01A73" w:rsidRDefault="001A56D2" w:rsidP="001A56D2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684145" cy="1248410"/>
                  <wp:effectExtent l="19050" t="0" r="1905" b="0"/>
                  <wp:docPr id="2" name="Рисунок 4" descr="C:\Documents and Settings\Admin\Рабочий стол\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C:\Documents and Settings\Admin\Рабочий стол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2405" t="11690" r="13889" b="605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4145" cy="1248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56D2" w:rsidRPr="00C01A73" w:rsidRDefault="001A56D2" w:rsidP="001A56D2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На этом уроке продолжается работа по </w:t>
            </w:r>
            <w:r w:rsidRPr="00C01A73">
              <w:rPr>
                <w:rFonts w:ascii="Times New Roman" w:hAnsi="Times New Roman" w:cs="Times New Roman"/>
                <w:b/>
                <w:sz w:val="28"/>
                <w:szCs w:val="28"/>
              </w:rPr>
              <w:t>моделированию условия задачи</w:t>
            </w: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.  Пока не следует знакомить детей  с термином «задача», а также выяснить, что известно и что </w:t>
            </w:r>
            <w:proofErr w:type="gramStart"/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не известно, и</w:t>
            </w:r>
            <w:proofErr w:type="gramEnd"/>
            <w:r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 разделить текст на условие и вопрос. На данном этапе текстовая задача должна восприниматься учащимися как некоторая конкретная ситуация, которую можно </w:t>
            </w:r>
            <w:r w:rsidRPr="00C01A73">
              <w:rPr>
                <w:rFonts w:ascii="Times New Roman" w:hAnsi="Times New Roman" w:cs="Times New Roman"/>
                <w:b/>
                <w:sz w:val="28"/>
                <w:szCs w:val="28"/>
              </w:rPr>
              <w:t>смоделировать с помощью фишек</w:t>
            </w: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A56D2" w:rsidRPr="00C01A73" w:rsidRDefault="001A56D2" w:rsidP="001A56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Ответьте на вопросы «Сколько утят?», «Сколько цыплят?». Определите, что обозначают 4 фишки слев</w:t>
            </w:r>
            <w:proofErr w:type="gramStart"/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gramEnd"/>
            <w:r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под утятами), 2 фишки справа (под цыплятами). </w:t>
            </w:r>
          </w:p>
          <w:p w:rsidR="001A56D2" w:rsidRPr="00C01A73" w:rsidRDefault="001A56D2" w:rsidP="001A56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b/>
                <w:sz w:val="28"/>
                <w:szCs w:val="28"/>
              </w:rPr>
              <w:t>Алгоритм действий</w:t>
            </w: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: рисунки утят ---- фишки ---- число.</w:t>
            </w:r>
          </w:p>
          <w:p w:rsidR="001A56D2" w:rsidRPr="00C01A73" w:rsidRDefault="00C05120" w:rsidP="001A56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026" style="position:absolute;left:0;text-align:left;margin-left:361.8pt;margin-top:-.55pt;width:12pt;height:12.75pt;z-index:251650048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027" style="position:absolute;left:0;text-align:left;margin-left:373.8pt;margin-top:-.55pt;width:12pt;height:12.75pt;z-index:251649024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028" style="position:absolute;left:0;text-align:left;margin-left:385.8pt;margin-top:-.55pt;width:12pt;height:12.75pt;z-index:251651072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029" style="position:absolute;left:0;text-align:left;margin-left:401.7pt;margin-top:-.55pt;width:12pt;height:12.75pt;z-index:251648000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030" style="position:absolute;left:0;text-align:left;margin-left:430.95pt;margin-top:-.55pt;width:12pt;height:12.75pt;z-index:251653120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031" style="position:absolute;left:0;text-align:left;margin-left:446.7pt;margin-top:-.55pt;width:12pt;height:12.75pt;z-index:251652096"/>
              </w:pict>
            </w:r>
            <w:r w:rsidR="001A56D2" w:rsidRPr="00C01A73">
              <w:rPr>
                <w:rFonts w:ascii="Times New Roman" w:hAnsi="Times New Roman" w:cs="Times New Roman"/>
                <w:sz w:val="28"/>
                <w:szCs w:val="28"/>
              </w:rPr>
              <w:t>На партах и на доске изображаем модель к заданию.</w:t>
            </w:r>
          </w:p>
          <w:p w:rsidR="001A56D2" w:rsidRPr="00C01A73" w:rsidRDefault="001A56D2" w:rsidP="001A56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После этого цветным мелом обвести четыре красные фишки и спросить, что показывают эти фишки; потом обвести две красные фишки и спросить, что они показывают. После этого обвести все фишки и спросить, что показывают все фишки. (Они показывают, сколько всего утят и цыплят на рисунке.)</w:t>
            </w:r>
          </w:p>
          <w:p w:rsidR="00520B11" w:rsidRPr="00C01A73" w:rsidRDefault="00520B11" w:rsidP="00520B1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B11" w:rsidTr="00520B11">
        <w:tc>
          <w:tcPr>
            <w:tcW w:w="1418" w:type="dxa"/>
          </w:tcPr>
          <w:p w:rsidR="00520B11" w:rsidRDefault="00AF0AD1">
            <w:r>
              <w:t>Слайд 8</w:t>
            </w:r>
          </w:p>
        </w:tc>
        <w:tc>
          <w:tcPr>
            <w:tcW w:w="9781" w:type="dxa"/>
          </w:tcPr>
          <w:p w:rsidR="001A56D2" w:rsidRPr="00C01A73" w:rsidRDefault="001A56D2" w:rsidP="001A56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Тема: Находим фигуры. </w:t>
            </w:r>
          </w:p>
          <w:p w:rsidR="001A56D2" w:rsidRPr="00C01A73" w:rsidRDefault="001A56D2" w:rsidP="001A56D2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399030" cy="1228725"/>
                  <wp:effectExtent l="19050" t="0" r="1270" b="0"/>
                  <wp:docPr id="3" name="Рисунок 5" descr="C:\Documents and Settings\Admin\Рабочий стол\2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C:\Documents and Settings\Admin\Рабочий стол\2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4169" t="32176" r="12292" b="369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030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56D2" w:rsidRPr="00C01A73" w:rsidRDefault="001A56D2" w:rsidP="001A56D2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Определить, какая модель (фишки на карточке) соответствуют каждому рисунку; доказать верность своего рассуждения. Рассказать, каким мог быть рисунок к «лишней» карточке (можно нарисовать к «лишней» модели соответствующую картинку).</w:t>
            </w:r>
          </w:p>
          <w:p w:rsidR="00520B11" w:rsidRPr="00C01A73" w:rsidRDefault="00520B11" w:rsidP="00520B1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B11" w:rsidTr="00520B11">
        <w:tc>
          <w:tcPr>
            <w:tcW w:w="1418" w:type="dxa"/>
          </w:tcPr>
          <w:p w:rsidR="00520B11" w:rsidRDefault="00C05120">
            <w:r w:rsidRPr="00C05120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40" style="position:absolute;margin-left:61.6pt;margin-top:316.5pt;width:12.75pt;height:12.75pt;z-index:251662336;mso-position-horizontal-relative:text;mso-position-vertical-relative:text"/>
              </w:pict>
            </w:r>
            <w:r w:rsidR="00AF0AD1">
              <w:t>слайд 9</w:t>
            </w:r>
          </w:p>
        </w:tc>
        <w:tc>
          <w:tcPr>
            <w:tcW w:w="9781" w:type="dxa"/>
          </w:tcPr>
          <w:p w:rsidR="007B507D" w:rsidRPr="00C01A73" w:rsidRDefault="007B507D" w:rsidP="007B50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b/>
                <w:sz w:val="28"/>
                <w:szCs w:val="28"/>
              </w:rPr>
              <w:t>Тема: Сравниваем.</w:t>
            </w:r>
          </w:p>
          <w:p w:rsidR="007B507D" w:rsidRPr="00C01A73" w:rsidRDefault="007B507D" w:rsidP="007B50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507D" w:rsidRPr="00C01A73" w:rsidRDefault="007B507D" w:rsidP="007B507D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3401695" cy="1524000"/>
                  <wp:effectExtent l="19050" t="0" r="8255" b="0"/>
                  <wp:docPr id="5" name="Рисунок 7" descr="C:\Documents and Settings\Admin\Рабочий стол\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C:\Documents and Settings\Admin\Рабочий стол\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443" t="60880" r="14539" b="118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1695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507D" w:rsidRPr="00C01A73" w:rsidRDefault="00C05120" w:rsidP="007B507D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33" style="position:absolute;left:0;text-align:left;margin-left:322.95pt;margin-top:34.35pt;width:12.75pt;height:12.75pt;z-index:251655168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32" style="position:absolute;left:0;text-align:left;margin-left:292.95pt;margin-top:34.35pt;width:12.75pt;height:12.75pt;z-index:251654144"/>
              </w:pict>
            </w:r>
            <w:r w:rsidR="007B507D" w:rsidRPr="00C01A73">
              <w:rPr>
                <w:rFonts w:ascii="Times New Roman" w:hAnsi="Times New Roman" w:cs="Times New Roman"/>
                <w:sz w:val="28"/>
                <w:szCs w:val="28"/>
              </w:rPr>
              <w:t>Детям предлагается выбрать из набора «Фишки» столько жёлтых фишек, сколько яблок на рисунке. Расположить фишки внутри синего и красного «колец». Рассказать о результате по схеме: 7 это      и</w:t>
            </w:r>
            <w:proofErr w:type="gramStart"/>
            <w:r w:rsidR="007B507D"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       .</w:t>
            </w:r>
            <w:proofErr w:type="gramEnd"/>
            <w:r w:rsidR="007B507D"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Дополнить записи на доске, используя результаты обсуждения. Целесообразно сохранить эти результаты коллективного выполнения подобных заданий на отдельных листах для каждого рассмотренного числа, зафиксировав на нём формы записи: модели, схемы вида </w:t>
            </w:r>
          </w:p>
          <w:p w:rsidR="007B507D" w:rsidRPr="00C01A73" w:rsidRDefault="00C05120" w:rsidP="007B50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41" style="position:absolute;left:0;text-align:left;margin-left:292.95pt;margin-top:29.1pt;width:12.75pt;height:12.75pt;z-index:251663360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39" style="position:absolute;left:0;text-align:left;margin-left:273.45pt;margin-top:.6pt;width:12.75pt;height:12.75pt;z-index:251661312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38" style="position:absolute;left:0;text-align:left;margin-left:232.95pt;margin-top:.6pt;width:12.75pt;height:12.75pt;z-index:251660288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37" style="position:absolute;left:0;text-align:left;margin-left:196.2pt;margin-top:.6pt;width:12.75pt;height:12.75pt;z-index:251659264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35" style="position:absolute;left:0;text-align:left;margin-left:46.8pt;margin-top:.6pt;width:12.75pt;height:12.75pt;z-index:251657216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36" style="position:absolute;left:0;text-align:left;margin-left:82.2pt;margin-top:.6pt;width:12.75pt;height:12.75pt;z-index:251658240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34" style="position:absolute;left:0;text-align:left;margin-left:-1.8pt;margin-top:.6pt;width:12.75pt;height:12.75pt;z-index:251656192"/>
              </w:pict>
            </w:r>
            <w:r w:rsidR="007B507D"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      это       и</w:t>
            </w:r>
            <w:proofErr w:type="gramStart"/>
            <w:r w:rsidR="007B507D"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        ,</w:t>
            </w:r>
            <w:proofErr w:type="gramEnd"/>
            <w:r w:rsidR="007B507D"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 записи вида           +          =          и т.д. К такому, </w:t>
            </w:r>
            <w:r w:rsidR="007B507D" w:rsidRPr="00C01A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созданному </w:t>
            </w:r>
            <w:r w:rsidR="007B507D"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своими руками </w:t>
            </w:r>
            <w:r w:rsidR="007B507D" w:rsidRPr="00C01A73">
              <w:rPr>
                <w:rFonts w:ascii="Times New Roman" w:hAnsi="Times New Roman" w:cs="Times New Roman"/>
                <w:b/>
                <w:sz w:val="28"/>
                <w:szCs w:val="28"/>
              </w:rPr>
              <w:t>пособию</w:t>
            </w:r>
            <w:r w:rsidR="007B507D"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 учащиеся могут вернуться, когда потребуется применение этих знаний в стандартных  (7 – 1 =</w:t>
            </w:r>
            <w:proofErr w:type="gramStart"/>
            <w:r w:rsidR="007B507D"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         )</w:t>
            </w:r>
            <w:proofErr w:type="gramEnd"/>
            <w:r w:rsidR="007B507D"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 и нестандартных (9 + 7 =        ) ситуациях. Запоминание состава каждого числа в данный момент не требуется, проводится осознанная подготовка к изучению состава числа в пределах 10, основанная на</w:t>
            </w:r>
            <w:r w:rsidR="007B507D" w:rsidRPr="00C01A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моделировании</w:t>
            </w:r>
            <w:r w:rsidR="007B507D" w:rsidRPr="00C01A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20B11" w:rsidRPr="00C01A73" w:rsidRDefault="00520B11" w:rsidP="00520B1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B11" w:rsidTr="00520B11">
        <w:tc>
          <w:tcPr>
            <w:tcW w:w="1418" w:type="dxa"/>
          </w:tcPr>
          <w:p w:rsidR="00520B11" w:rsidRDefault="00663765">
            <w:r>
              <w:lastRenderedPageBreak/>
              <w:t>Слайд 10, 11</w:t>
            </w:r>
          </w:p>
        </w:tc>
        <w:tc>
          <w:tcPr>
            <w:tcW w:w="9781" w:type="dxa"/>
          </w:tcPr>
          <w:p w:rsidR="007B507D" w:rsidRPr="00C01A73" w:rsidRDefault="007B507D" w:rsidP="007B507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Предметное и графическое моделирование математической ситуации широко применяется в школьной практике. </w:t>
            </w:r>
          </w:p>
          <w:p w:rsidR="007B507D" w:rsidRPr="00C01A73" w:rsidRDefault="007B507D" w:rsidP="007B507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Рассмотрим конкретный пример.</w:t>
            </w:r>
          </w:p>
          <w:p w:rsidR="007B507D" w:rsidRPr="00C01A73" w:rsidRDefault="007B507D" w:rsidP="007B507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Задача 1</w:t>
            </w: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. Группа экскурсантов разместилась в двух катерах, по 16 человек в каждом, и в двух лодках, по 4 человека в каждой. Сколько всего человек было в группе? </w:t>
            </w:r>
          </w:p>
          <w:p w:rsidR="007B507D" w:rsidRPr="00C01A73" w:rsidRDefault="007B507D" w:rsidP="007B507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Ученикам предлагается решить эту задачу  разными способами, используя схематические модели.</w:t>
            </w:r>
          </w:p>
          <w:p w:rsidR="007B507D" w:rsidRPr="00C01A73" w:rsidRDefault="007B507D" w:rsidP="007B507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- Как мы обозначим на рисунке катер? (Прямоугольником.)</w:t>
            </w:r>
          </w:p>
          <w:p w:rsidR="007B507D" w:rsidRPr="00C01A73" w:rsidRDefault="007B507D" w:rsidP="007B507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- Сколько мы изобразим прямоугольников? (Два.)</w:t>
            </w:r>
          </w:p>
          <w:p w:rsidR="007B507D" w:rsidRPr="00C01A73" w:rsidRDefault="007B507D" w:rsidP="007B507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- Какие это прямоугольники? (</w:t>
            </w:r>
            <w:proofErr w:type="gramStart"/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Одинаковые</w:t>
            </w:r>
            <w:proofErr w:type="gramEnd"/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, так как в задаче говорится о двух одинаковых катерах.)</w:t>
            </w:r>
          </w:p>
          <w:p w:rsidR="007B507D" w:rsidRPr="00C01A73" w:rsidRDefault="007B507D" w:rsidP="007B507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- Как мы обозначим лодку? (Квадратом.)</w:t>
            </w:r>
          </w:p>
          <w:p w:rsidR="007B507D" w:rsidRPr="00C01A73" w:rsidRDefault="00C05120" w:rsidP="007B507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group id="_x0000_s1042" style="position:absolute;left:0;text-align:left;margin-left:190.65pt;margin-top:4.4pt;width:149.65pt;height:51.55pt;z-index:251664384" coordorigin="2808,4136" coordsize="3177,1564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43" type="#_x0000_t202" style="position:absolute;left:2808;top:4136;width:1440;height:703;mso-width-relative:margin;mso-height-relative:margin">
                    <v:textbox style="mso-next-textbox:#_x0000_s1043">
                      <w:txbxContent>
                        <w:p w:rsidR="007B507D" w:rsidRPr="0066641F" w:rsidRDefault="007B507D" w:rsidP="007B507D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proofErr w:type="gramStart"/>
                          <w:r w:rsidRPr="0066641F">
                            <w:rPr>
                              <w:sz w:val="28"/>
                              <w:szCs w:val="28"/>
                              <w:lang w:val="en-US"/>
                            </w:rPr>
                            <w:t xml:space="preserve">16 </w:t>
                          </w:r>
                          <w:r w:rsidRPr="0066641F">
                            <w:rPr>
                              <w:sz w:val="28"/>
                              <w:szCs w:val="28"/>
                            </w:rPr>
                            <w:t>ч.</w:t>
                          </w:r>
                          <w:proofErr w:type="gramEnd"/>
                        </w:p>
                        <w:p w:rsidR="007B507D" w:rsidRDefault="007B507D" w:rsidP="007B507D"/>
                      </w:txbxContent>
                    </v:textbox>
                  </v:shape>
                  <v:shape id="_x0000_s1044" type="#_x0000_t202" style="position:absolute;left:5220;top:4136;width:765;height:703;mso-width-relative:margin;mso-height-relative:margin">
                    <v:textbox style="mso-next-textbox:#_x0000_s1044">
                      <w:txbxContent>
                        <w:p w:rsidR="007B507D" w:rsidRPr="0066641F" w:rsidRDefault="007B507D" w:rsidP="007B507D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66641F">
                            <w:rPr>
                              <w:sz w:val="28"/>
                              <w:szCs w:val="28"/>
                            </w:rPr>
                            <w:t>4ч.</w:t>
                          </w:r>
                        </w:p>
                        <w:p w:rsidR="007B507D" w:rsidRDefault="007B507D" w:rsidP="007B507D"/>
                      </w:txbxContent>
                    </v:textbox>
                  </v:shape>
                  <v:shape id="_x0000_s1045" type="#_x0000_t202" style="position:absolute;left:2808;top:4997;width:1440;height:703;mso-width-relative:margin;mso-height-relative:margin">
                    <v:textbox style="mso-next-textbox:#_x0000_s1045">
                      <w:txbxContent>
                        <w:p w:rsidR="007B507D" w:rsidRPr="0066641F" w:rsidRDefault="007B507D" w:rsidP="007B507D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proofErr w:type="gramStart"/>
                          <w:r w:rsidRPr="0066641F">
                            <w:rPr>
                              <w:sz w:val="28"/>
                              <w:szCs w:val="28"/>
                              <w:lang w:val="en-US"/>
                            </w:rPr>
                            <w:t xml:space="preserve">16 </w:t>
                          </w:r>
                          <w:r w:rsidRPr="0066641F">
                            <w:rPr>
                              <w:sz w:val="28"/>
                              <w:szCs w:val="28"/>
                            </w:rPr>
                            <w:t>ч.</w:t>
                          </w:r>
                          <w:proofErr w:type="gramEnd"/>
                        </w:p>
                        <w:p w:rsidR="007B507D" w:rsidRDefault="007B507D" w:rsidP="007B507D"/>
                      </w:txbxContent>
                    </v:textbox>
                  </v:shape>
                  <v:shape id="_x0000_s1046" type="#_x0000_t202" style="position:absolute;left:5220;top:4997;width:765;height:703;mso-width-relative:margin;mso-height-relative:margin">
                    <v:textbox style="mso-next-textbox:#_x0000_s1046">
                      <w:txbxContent>
                        <w:p w:rsidR="007B507D" w:rsidRPr="0066641F" w:rsidRDefault="007B507D" w:rsidP="007B507D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66641F">
                            <w:rPr>
                              <w:sz w:val="28"/>
                              <w:szCs w:val="28"/>
                            </w:rPr>
                            <w:t>4ч.</w:t>
                          </w:r>
                        </w:p>
                        <w:p w:rsidR="007B507D" w:rsidRDefault="007B507D" w:rsidP="007B507D"/>
                      </w:txbxContent>
                    </v:textbox>
                  </v:shape>
                </v:group>
              </w:pict>
            </w:r>
            <w:r w:rsidR="007B507D" w:rsidRPr="00C01A73">
              <w:rPr>
                <w:rFonts w:ascii="Times New Roman" w:hAnsi="Times New Roman" w:cs="Times New Roman"/>
                <w:sz w:val="28"/>
                <w:szCs w:val="28"/>
              </w:rPr>
              <w:t>Получается такая схема:</w:t>
            </w:r>
          </w:p>
          <w:p w:rsidR="007B507D" w:rsidRPr="00C01A73" w:rsidRDefault="007B507D" w:rsidP="007B507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07D" w:rsidRPr="00C01A73" w:rsidRDefault="007B507D" w:rsidP="007B507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07D" w:rsidRPr="00C01A73" w:rsidRDefault="007B507D" w:rsidP="007B507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07D" w:rsidRPr="00C01A73" w:rsidRDefault="007B507D" w:rsidP="007B507D">
            <w:pPr>
              <w:tabs>
                <w:tab w:val="center" w:pos="4677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- Что нужно узнать? (сколько вместе людей в катерах и лодках.)</w:t>
            </w:r>
          </w:p>
          <w:p w:rsidR="007B507D" w:rsidRPr="00C01A73" w:rsidRDefault="007B507D" w:rsidP="007B507D">
            <w:pPr>
              <w:tabs>
                <w:tab w:val="center" w:pos="4677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Окончательно схема приобрела следующий вид:</w:t>
            </w:r>
          </w:p>
          <w:p w:rsidR="007B507D" w:rsidRPr="00C01A73" w:rsidRDefault="00C05120" w:rsidP="007B507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group id="_x0000_s1047" style="position:absolute;left:0;text-align:left;margin-left:35.4pt;margin-top:7.55pt;width:210.9pt;height:78.6pt;z-index:251665408" coordorigin="2700,6753" coordsize="4875,2396">
                  <v:roundrect id="_x0000_s1048" style="position:absolute;left:2700;top:6753;width:4875;height:2396" arcsize="10923f">
                    <v:textbox style="mso-next-textbox:#_x0000_s1048">
                      <w:txbxContent>
                        <w:p w:rsidR="007B507D" w:rsidRDefault="007B507D" w:rsidP="007B507D"/>
                        <w:p w:rsidR="007B507D" w:rsidRDefault="007B507D" w:rsidP="007B507D"/>
                        <w:p w:rsidR="007B507D" w:rsidRDefault="007B507D" w:rsidP="007B507D"/>
                      </w:txbxContent>
                    </v:textbox>
                  </v:roundrect>
                  <v:group id="_x0000_s1049" style="position:absolute;left:3168;top:7091;width:3177;height:1564" coordorigin="2808,4136" coordsize="3177,1564">
                    <v:shape id="_x0000_s1050" type="#_x0000_t202" style="position:absolute;left:2808;top:4136;width:1440;height:703;mso-width-relative:margin;mso-height-relative:margin">
                      <v:textbox style="mso-next-textbox:#_x0000_s1050">
                        <w:txbxContent>
                          <w:p w:rsidR="007B507D" w:rsidRPr="0066641F" w:rsidRDefault="007B507D" w:rsidP="007B507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9E434C">
                              <w:rPr>
                                <w:sz w:val="16"/>
                                <w:szCs w:val="16"/>
                                <w:lang w:val="en-US"/>
                              </w:rPr>
                              <w:t>16</w:t>
                            </w:r>
                            <w:r w:rsidRPr="009E434C">
                              <w:rPr>
                                <w:sz w:val="56"/>
                                <w:szCs w:val="56"/>
                                <w:lang w:val="en-US"/>
                              </w:rPr>
                              <w:t xml:space="preserve"> </w:t>
                            </w:r>
                            <w:r w:rsidRPr="009E434C">
                              <w:rPr>
                                <w:sz w:val="16"/>
                                <w:szCs w:val="16"/>
                              </w:rPr>
                              <w:t>ч</w:t>
                            </w:r>
                            <w:r w:rsidRPr="0066641F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proofErr w:type="gramEnd"/>
                          </w:p>
                          <w:p w:rsidR="007B507D" w:rsidRDefault="007B507D" w:rsidP="007B507D"/>
                        </w:txbxContent>
                      </v:textbox>
                    </v:shape>
                    <v:shape id="_x0000_s1051" type="#_x0000_t202" style="position:absolute;left:5220;top:4136;width:765;height:703;mso-width-relative:margin;mso-height-relative:margin">
                      <v:textbox style="mso-next-textbox:#_x0000_s1051">
                        <w:txbxContent>
                          <w:p w:rsidR="007B507D" w:rsidRPr="0066641F" w:rsidRDefault="007B507D" w:rsidP="007B507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E434C"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r w:rsidRPr="0066641F">
                              <w:rPr>
                                <w:sz w:val="28"/>
                                <w:szCs w:val="28"/>
                              </w:rPr>
                              <w:t>ч.</w:t>
                            </w:r>
                          </w:p>
                          <w:p w:rsidR="007B507D" w:rsidRDefault="007B507D" w:rsidP="007B507D"/>
                        </w:txbxContent>
                      </v:textbox>
                    </v:shape>
                    <v:shape id="_x0000_s1052" type="#_x0000_t202" style="position:absolute;left:2808;top:4997;width:1440;height:703;mso-width-relative:margin;mso-height-relative:margin">
                      <v:textbox style="mso-next-textbox:#_x0000_s1052">
                        <w:txbxContent>
                          <w:p w:rsidR="007B507D" w:rsidRPr="0066641F" w:rsidRDefault="007B507D" w:rsidP="007B507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9E434C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16 </w:t>
                            </w:r>
                            <w:r w:rsidRPr="009E434C">
                              <w:rPr>
                                <w:sz w:val="20"/>
                                <w:szCs w:val="20"/>
                              </w:rPr>
                              <w:t>ч</w:t>
                            </w:r>
                            <w:r w:rsidRPr="0066641F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proofErr w:type="gramEnd"/>
                          </w:p>
                          <w:p w:rsidR="007B507D" w:rsidRDefault="007B507D" w:rsidP="007B507D"/>
                        </w:txbxContent>
                      </v:textbox>
                    </v:shape>
                    <v:shape id="_x0000_s1053" type="#_x0000_t202" style="position:absolute;left:5220;top:4997;width:765;height:703;mso-width-relative:margin;mso-height-relative:margin">
                      <v:textbox style="mso-next-textbox:#_x0000_s1053">
                        <w:txbxContent>
                          <w:p w:rsidR="007B507D" w:rsidRPr="0066641F" w:rsidRDefault="007B507D" w:rsidP="007B507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E434C"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r w:rsidRPr="0066641F">
                              <w:rPr>
                                <w:sz w:val="28"/>
                                <w:szCs w:val="28"/>
                              </w:rPr>
                              <w:t>ч.</w:t>
                            </w:r>
                          </w:p>
                          <w:p w:rsidR="007B507D" w:rsidRDefault="007B507D" w:rsidP="007B507D"/>
                        </w:txbxContent>
                      </v:textbox>
                    </v:shape>
                  </v:group>
                </v:group>
              </w:pict>
            </w:r>
          </w:p>
          <w:p w:rsidR="007B507D" w:rsidRPr="00C01A73" w:rsidRDefault="007B507D" w:rsidP="007B507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07D" w:rsidRPr="00C01A73" w:rsidRDefault="007B507D" w:rsidP="007B507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07D" w:rsidRPr="00C01A73" w:rsidRDefault="007B507D" w:rsidP="007B507D">
            <w:pPr>
              <w:tabs>
                <w:tab w:val="center" w:pos="4677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B507D" w:rsidRPr="00C01A73" w:rsidRDefault="007B507D" w:rsidP="007B507D">
            <w:pPr>
              <w:tabs>
                <w:tab w:val="center" w:pos="4677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07D" w:rsidRPr="00C01A73" w:rsidRDefault="007B507D" w:rsidP="007B507D">
            <w:pPr>
              <w:tabs>
                <w:tab w:val="center" w:pos="4677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07D" w:rsidRPr="00C01A73" w:rsidRDefault="007B507D" w:rsidP="00520B1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0B11" w:rsidRPr="00C01A73" w:rsidRDefault="007B507D" w:rsidP="007B507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Более сильным учащимся предлагается  самостоятельно заполнить схему:</w:t>
            </w:r>
          </w:p>
          <w:p w:rsidR="007B507D" w:rsidRPr="00C01A73" w:rsidRDefault="007B507D" w:rsidP="007B507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07D" w:rsidRPr="00C01A73" w:rsidRDefault="007B507D" w:rsidP="007B507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3276600" cy="6572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20225" t="25143" r="24559" b="551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1A73" w:rsidRPr="00C01A73" w:rsidRDefault="00C01A73" w:rsidP="00C01A73">
            <w:pPr>
              <w:tabs>
                <w:tab w:val="center" w:pos="4677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Данные схема помогает детям самостоятельно увидеть и записать два способа решения:</w:t>
            </w:r>
          </w:p>
          <w:p w:rsidR="00C01A73" w:rsidRPr="00C01A73" w:rsidRDefault="00C01A73" w:rsidP="00C01A73">
            <w:pPr>
              <w:tabs>
                <w:tab w:val="center" w:pos="4677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1) 16 ∙ 2 + 4 ∙ 2 = 40 (чел.);</w:t>
            </w:r>
          </w:p>
          <w:p w:rsidR="00C01A73" w:rsidRPr="00C01A73" w:rsidRDefault="00C01A73" w:rsidP="00C01A73">
            <w:pPr>
              <w:tabs>
                <w:tab w:val="center" w:pos="4677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2) (16 + 4) ∙ 2 = 40 (чел.).</w:t>
            </w:r>
          </w:p>
          <w:p w:rsidR="00C01A73" w:rsidRPr="00C01A73" w:rsidRDefault="00C01A73" w:rsidP="00C01A73">
            <w:pPr>
              <w:tabs>
                <w:tab w:val="center" w:pos="4677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ab/>
              <w:t>Модель помогает не только выяснить заданные отношения, но и увидеть новые, не отраженные в тексте задачи.</w:t>
            </w:r>
          </w:p>
          <w:p w:rsidR="00C01A73" w:rsidRPr="00C01A73" w:rsidRDefault="00C01A73" w:rsidP="007B507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B11" w:rsidTr="00520B11">
        <w:tc>
          <w:tcPr>
            <w:tcW w:w="1418" w:type="dxa"/>
          </w:tcPr>
          <w:p w:rsidR="00520B11" w:rsidRDefault="000E5EE5">
            <w:r>
              <w:lastRenderedPageBreak/>
              <w:t>Слайд 12</w:t>
            </w:r>
          </w:p>
        </w:tc>
        <w:tc>
          <w:tcPr>
            <w:tcW w:w="9781" w:type="dxa"/>
          </w:tcPr>
          <w:p w:rsidR="00C01A73" w:rsidRPr="00C01A73" w:rsidRDefault="00C01A73" w:rsidP="00C01A73">
            <w:pPr>
              <w:tabs>
                <w:tab w:val="center" w:pos="4677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Задача 2.</w:t>
            </w: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 В школьном математическом кружке 18 человек. </w:t>
            </w:r>
            <w:proofErr w:type="gramStart"/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В танцевальном кружке на 12 учеников больше, чем в математическом, а в спортивном на 5 учеников меньше, чем в танцевальном.</w:t>
            </w:r>
            <w:proofErr w:type="gramEnd"/>
            <w:r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 Сколько учеников в спортивном кружке?</w:t>
            </w:r>
          </w:p>
          <w:p w:rsidR="00C01A73" w:rsidRPr="00C01A73" w:rsidRDefault="00C01A73" w:rsidP="00C01A73">
            <w:pPr>
              <w:tabs>
                <w:tab w:val="center" w:pos="4677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Дети предложили следующую модель:</w:t>
            </w:r>
          </w:p>
          <w:p w:rsidR="00C01A73" w:rsidRPr="00C01A73" w:rsidRDefault="00C01A73" w:rsidP="00C01A7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A73" w:rsidRPr="00C01A73" w:rsidRDefault="00C01A73" w:rsidP="00C01A7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A73" w:rsidRPr="00C01A73" w:rsidRDefault="00C01A73" w:rsidP="00C01A7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A73" w:rsidRPr="00C01A73" w:rsidRDefault="00C01A73" w:rsidP="00C01A7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A73" w:rsidRPr="00C01A73" w:rsidRDefault="00C05120" w:rsidP="00C01A7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C05120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group id="_x0000_s1054" style="position:absolute;left:0;text-align:left;margin-left:225.75pt;margin-top:12.95pt;width:147pt;height:55pt;z-index:251666432" coordorigin="5985,1432" coordsize="2940,1373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55" type="#_x0000_t32" style="position:absolute;left:5985;top:1432;width:1590;height:0" o:connectortype="straight">
                    <v:stroke startarrow="block" endarrow="block"/>
                  </v:shape>
                  <v:shape id="_x0000_s1056" type="#_x0000_t32" style="position:absolute;left:7575;top:2070;width:1350;height:1" o:connectortype="straight">
                    <v:stroke startarrow="block" endarrow="block"/>
                  </v:shape>
                  <v:shape id="_x0000_s1057" type="#_x0000_t32" style="position:absolute;left:5985;top:2070;width:1590;height:0" o:connectortype="straight">
                    <v:stroke startarrow="block" endarrow="block"/>
                  </v:shape>
                  <v:shape id="_x0000_s1058" type="#_x0000_t32" style="position:absolute;left:8220;top:2805;width:705;height:0" o:connectortype="straight">
                    <v:stroke startarrow="block" endarrow="block"/>
                  </v:shape>
                  <v:shape id="_x0000_s1059" type="#_x0000_t32" style="position:absolute;left:5985;top:2805;width:2235;height:0" o:connectortype="straight">
                    <v:stroke startarrow="block" endarrow="block"/>
                  </v:shape>
                </v:group>
              </w:pict>
            </w:r>
            <w:r w:rsidR="00C01A73" w:rsidRPr="00C01A73">
              <w:rPr>
                <w:rFonts w:ascii="Times New Roman" w:hAnsi="Times New Roman" w:cs="Times New Roman"/>
                <w:sz w:val="28"/>
                <w:szCs w:val="28"/>
              </w:rPr>
              <w:t>Математический кружок:           18 чел.</w:t>
            </w:r>
          </w:p>
          <w:p w:rsidR="00C01A73" w:rsidRPr="00C01A73" w:rsidRDefault="00C01A73" w:rsidP="00C01A7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                                                              на 12 чел. больше</w:t>
            </w:r>
          </w:p>
          <w:p w:rsidR="00C01A73" w:rsidRPr="00C01A73" w:rsidRDefault="00C01A73" w:rsidP="00C01A7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Танцевальный кружок:</w:t>
            </w:r>
          </w:p>
          <w:p w:rsidR="00C01A73" w:rsidRPr="00C01A73" w:rsidRDefault="00C01A73" w:rsidP="00C01A73">
            <w:pPr>
              <w:tabs>
                <w:tab w:val="center" w:pos="4677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на 5 чел. меньше </w:t>
            </w:r>
          </w:p>
          <w:p w:rsidR="00C01A73" w:rsidRPr="00C01A73" w:rsidRDefault="00C01A73" w:rsidP="00C01A73">
            <w:pPr>
              <w:tabs>
                <w:tab w:val="center" w:pos="4677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Спортивный кружок:</w:t>
            </w:r>
          </w:p>
          <w:p w:rsidR="00C01A73" w:rsidRPr="00C01A73" w:rsidRDefault="00C01A73" w:rsidP="00C01A73">
            <w:pPr>
              <w:tabs>
                <w:tab w:val="center" w:pos="4677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A73" w:rsidRPr="00C01A73" w:rsidRDefault="00C01A73" w:rsidP="00C01A73">
            <w:pPr>
              <w:tabs>
                <w:tab w:val="center" w:pos="4677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Анализируя модель, можно увидеть новые отношения между количеством учащихся в математическом и спортивном кружках, а именно, что в спортивном детей больше, чем в математическом, и определить на сколько больше. </w:t>
            </w:r>
            <w:proofErr w:type="gramEnd"/>
          </w:p>
          <w:p w:rsidR="00C01A73" w:rsidRPr="00C01A73" w:rsidRDefault="00C01A73" w:rsidP="00C01A73">
            <w:pPr>
              <w:tabs>
                <w:tab w:val="center" w:pos="4677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В результате  был найден новый способ решения:</w:t>
            </w:r>
          </w:p>
          <w:p w:rsidR="00C01A73" w:rsidRPr="00C01A73" w:rsidRDefault="00C01A73" w:rsidP="00C01A73">
            <w:pPr>
              <w:tabs>
                <w:tab w:val="center" w:pos="4677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18 + (12 – 5) = 25(чел.)</w:t>
            </w:r>
          </w:p>
          <w:p w:rsidR="00C01A73" w:rsidRPr="00C01A73" w:rsidRDefault="00C01A73" w:rsidP="00C01A73">
            <w:pPr>
              <w:tabs>
                <w:tab w:val="center" w:pos="4677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Для развития творческого мышления младших школьников необходимо предлагать задания по составлению задач на основе заданной модели.   </w:t>
            </w:r>
          </w:p>
          <w:p w:rsidR="00C01A73" w:rsidRPr="00C01A73" w:rsidRDefault="00C01A73" w:rsidP="00C01A73">
            <w:pPr>
              <w:tabs>
                <w:tab w:val="center" w:pos="4677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На основе одной и той же модели можно рассматривать одновременно прямые и обратные задачи, что позволяет, более глубоко и осознанно выявить связи между данным и искомым.</w:t>
            </w:r>
          </w:p>
          <w:p w:rsidR="00520B11" w:rsidRPr="00C01A73" w:rsidRDefault="00520B11" w:rsidP="00520B1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B11" w:rsidTr="00520B11">
        <w:tc>
          <w:tcPr>
            <w:tcW w:w="1418" w:type="dxa"/>
          </w:tcPr>
          <w:p w:rsidR="00520B11" w:rsidRDefault="000E5EE5">
            <w:r>
              <w:t>Слайд 13</w:t>
            </w:r>
          </w:p>
        </w:tc>
        <w:tc>
          <w:tcPr>
            <w:tcW w:w="9781" w:type="dxa"/>
          </w:tcPr>
          <w:p w:rsidR="00C01A73" w:rsidRPr="00C01A73" w:rsidRDefault="00C01A73" w:rsidP="00C01A73">
            <w:pPr>
              <w:tabs>
                <w:tab w:val="left" w:pos="3405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Задача </w:t>
            </w:r>
            <w:r w:rsidR="00514BC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  <w:r w:rsidRPr="00C01A7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 Лена нарисовала 5 домиков, а Вова – на 4 домика больше. Сколько домиков нарисовал Вова?</w:t>
            </w:r>
          </w:p>
          <w:p w:rsidR="00C01A73" w:rsidRPr="00C01A73" w:rsidRDefault="00C01A73" w:rsidP="00C01A73">
            <w:pPr>
              <w:tabs>
                <w:tab w:val="left" w:pos="3405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Знаковая модель этой задачи – это краткая запись:</w:t>
            </w:r>
          </w:p>
          <w:p w:rsidR="00C01A73" w:rsidRPr="00C01A73" w:rsidRDefault="00C05120" w:rsidP="00C01A73">
            <w:pPr>
              <w:tabs>
                <w:tab w:val="left" w:pos="3405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group id="_x0000_s1060" style="position:absolute;left:0;text-align:left;margin-left:84.3pt;margin-top:6.6pt;width:84.65pt;height:21.55pt;z-index:251667456" coordorigin="3572,12690" coordsize="1693,431">
                  <v:shape id="_x0000_s1061" type="#_x0000_t32" style="position:absolute;left:3572;top:12690;width:1693;height:128;flip:x y" o:connectortype="straight">
                    <v:stroke endarrow="block"/>
                  </v:shape>
                  <v:shape id="_x0000_s1062" type="#_x0000_t32" style="position:absolute;left:5265;top:12822;width:0;height:299" o:connectortype="straight"/>
                </v:group>
              </w:pict>
            </w:r>
            <w:r w:rsidR="00C01A73" w:rsidRPr="00C01A73">
              <w:rPr>
                <w:rFonts w:ascii="Times New Roman" w:hAnsi="Times New Roman" w:cs="Times New Roman"/>
                <w:sz w:val="28"/>
                <w:szCs w:val="28"/>
              </w:rPr>
              <w:t>Л. – 5д.</w:t>
            </w:r>
          </w:p>
          <w:p w:rsidR="00C01A73" w:rsidRPr="00C01A73" w:rsidRDefault="00C01A73" w:rsidP="00C01A73">
            <w:pPr>
              <w:tabs>
                <w:tab w:val="left" w:pos="3405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В. –</w:t>
            </w:r>
            <w:proofErr w:type="gramStart"/>
            <w:r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  <w:r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, на 4 д. </w:t>
            </w:r>
            <w:r w:rsidRPr="00C01A7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б.</w:t>
            </w: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, чем</w:t>
            </w:r>
          </w:p>
          <w:p w:rsidR="00C01A73" w:rsidRPr="00C01A73" w:rsidRDefault="00C01A73" w:rsidP="00C01A73">
            <w:pPr>
              <w:tabs>
                <w:tab w:val="left" w:pos="3405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Знаковая модель данной задачи, выполненной на математическом языке, имеет вид выражения 5 + 4.</w:t>
            </w:r>
          </w:p>
          <w:p w:rsidR="00C01A73" w:rsidRPr="00C01A73" w:rsidRDefault="00C01A73" w:rsidP="00C01A73">
            <w:pPr>
              <w:tabs>
                <w:tab w:val="left" w:pos="3405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Табличные модели удобны для быстрого решения примеров, информационно связанных друг с другом.</w:t>
            </w:r>
          </w:p>
          <w:p w:rsidR="00520B11" w:rsidRPr="00C01A73" w:rsidRDefault="00520B11" w:rsidP="00520B1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BC5" w:rsidTr="00520B11">
        <w:tc>
          <w:tcPr>
            <w:tcW w:w="1418" w:type="dxa"/>
          </w:tcPr>
          <w:p w:rsidR="00514BC5" w:rsidRDefault="000E5EE5">
            <w:r>
              <w:t>Слайд 14</w:t>
            </w:r>
          </w:p>
        </w:tc>
        <w:tc>
          <w:tcPr>
            <w:tcW w:w="9781" w:type="dxa"/>
          </w:tcPr>
          <w:p w:rsidR="00514BC5" w:rsidRDefault="00514BC5" w:rsidP="00C01A73">
            <w:pPr>
              <w:tabs>
                <w:tab w:val="left" w:pos="3405"/>
              </w:tabs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Задача 4. </w:t>
            </w:r>
            <w:r w:rsidRPr="00514BC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Узнайте в 2-х разных магазинах цены на следующие продукты: сливочное масло (за упаковку), зеленый горошек (за банку), хлеб (за батон), </w:t>
            </w:r>
            <w:r w:rsidRPr="00514BC5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молоко (за пакет), сахар (за пачку). Внесите собранные данные в таблицу. Рассчитайте стоимость наборов из этих продуктов.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3183"/>
              <w:gridCol w:w="3183"/>
              <w:gridCol w:w="3184"/>
            </w:tblGrid>
            <w:tr w:rsidR="00514BC5" w:rsidTr="00514BC5">
              <w:tc>
                <w:tcPr>
                  <w:tcW w:w="3183" w:type="dxa"/>
                </w:tcPr>
                <w:p w:rsidR="00514BC5" w:rsidRDefault="00514BC5" w:rsidP="00C01A73">
                  <w:pPr>
                    <w:tabs>
                      <w:tab w:val="left" w:pos="3405"/>
                    </w:tabs>
                    <w:jc w:val="both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Продукт</w:t>
                  </w:r>
                </w:p>
              </w:tc>
              <w:tc>
                <w:tcPr>
                  <w:tcW w:w="3183" w:type="dxa"/>
                </w:tcPr>
                <w:p w:rsidR="00514BC5" w:rsidRDefault="00514BC5" w:rsidP="00C01A73">
                  <w:pPr>
                    <w:tabs>
                      <w:tab w:val="left" w:pos="3405"/>
                    </w:tabs>
                    <w:jc w:val="both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Набор 1</w:t>
                  </w:r>
                </w:p>
              </w:tc>
              <w:tc>
                <w:tcPr>
                  <w:tcW w:w="3184" w:type="dxa"/>
                </w:tcPr>
                <w:p w:rsidR="00514BC5" w:rsidRDefault="00514BC5" w:rsidP="00C01A73">
                  <w:pPr>
                    <w:tabs>
                      <w:tab w:val="left" w:pos="3405"/>
                    </w:tabs>
                    <w:jc w:val="both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 xml:space="preserve">Набор 2 </w:t>
                  </w:r>
                </w:p>
              </w:tc>
            </w:tr>
            <w:tr w:rsidR="00514BC5" w:rsidTr="00514BC5">
              <w:tc>
                <w:tcPr>
                  <w:tcW w:w="3183" w:type="dxa"/>
                </w:tcPr>
                <w:p w:rsidR="00514BC5" w:rsidRDefault="00514BC5" w:rsidP="00C01A73">
                  <w:pPr>
                    <w:tabs>
                      <w:tab w:val="left" w:pos="3405"/>
                    </w:tabs>
                    <w:jc w:val="both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514BC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сливочное масло</w:t>
                  </w:r>
                </w:p>
              </w:tc>
              <w:tc>
                <w:tcPr>
                  <w:tcW w:w="3183" w:type="dxa"/>
                </w:tcPr>
                <w:p w:rsidR="00514BC5" w:rsidRDefault="00514BC5" w:rsidP="00C01A73">
                  <w:pPr>
                    <w:tabs>
                      <w:tab w:val="left" w:pos="3405"/>
                    </w:tabs>
                    <w:jc w:val="both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184" w:type="dxa"/>
                </w:tcPr>
                <w:p w:rsidR="00514BC5" w:rsidRDefault="00514BC5" w:rsidP="00C01A73">
                  <w:pPr>
                    <w:tabs>
                      <w:tab w:val="left" w:pos="3405"/>
                    </w:tabs>
                    <w:jc w:val="both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</w:p>
              </w:tc>
            </w:tr>
            <w:tr w:rsidR="00514BC5" w:rsidTr="00514BC5">
              <w:tc>
                <w:tcPr>
                  <w:tcW w:w="3183" w:type="dxa"/>
                </w:tcPr>
                <w:p w:rsidR="00514BC5" w:rsidRDefault="00514BC5" w:rsidP="00C01A73">
                  <w:pPr>
                    <w:tabs>
                      <w:tab w:val="left" w:pos="3405"/>
                    </w:tabs>
                    <w:jc w:val="both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514BC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зеленый горошек</w:t>
                  </w:r>
                </w:p>
              </w:tc>
              <w:tc>
                <w:tcPr>
                  <w:tcW w:w="3183" w:type="dxa"/>
                </w:tcPr>
                <w:p w:rsidR="00514BC5" w:rsidRDefault="00514BC5" w:rsidP="00C01A73">
                  <w:pPr>
                    <w:tabs>
                      <w:tab w:val="left" w:pos="3405"/>
                    </w:tabs>
                    <w:jc w:val="both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184" w:type="dxa"/>
                </w:tcPr>
                <w:p w:rsidR="00514BC5" w:rsidRDefault="00514BC5" w:rsidP="00C01A73">
                  <w:pPr>
                    <w:tabs>
                      <w:tab w:val="left" w:pos="3405"/>
                    </w:tabs>
                    <w:jc w:val="both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</w:p>
              </w:tc>
            </w:tr>
            <w:tr w:rsidR="00514BC5" w:rsidTr="00514BC5">
              <w:tc>
                <w:tcPr>
                  <w:tcW w:w="3183" w:type="dxa"/>
                </w:tcPr>
                <w:p w:rsidR="00514BC5" w:rsidRDefault="00514BC5" w:rsidP="00C01A73">
                  <w:pPr>
                    <w:tabs>
                      <w:tab w:val="left" w:pos="3405"/>
                    </w:tabs>
                    <w:jc w:val="both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514BC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хлеб</w:t>
                  </w:r>
                </w:p>
              </w:tc>
              <w:tc>
                <w:tcPr>
                  <w:tcW w:w="3183" w:type="dxa"/>
                </w:tcPr>
                <w:p w:rsidR="00514BC5" w:rsidRDefault="00514BC5" w:rsidP="00C01A73">
                  <w:pPr>
                    <w:tabs>
                      <w:tab w:val="left" w:pos="3405"/>
                    </w:tabs>
                    <w:jc w:val="both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184" w:type="dxa"/>
                </w:tcPr>
                <w:p w:rsidR="00514BC5" w:rsidRDefault="00514BC5" w:rsidP="00C01A73">
                  <w:pPr>
                    <w:tabs>
                      <w:tab w:val="left" w:pos="3405"/>
                    </w:tabs>
                    <w:jc w:val="both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</w:p>
              </w:tc>
            </w:tr>
            <w:tr w:rsidR="00514BC5" w:rsidTr="00514BC5">
              <w:tc>
                <w:tcPr>
                  <w:tcW w:w="3183" w:type="dxa"/>
                </w:tcPr>
                <w:p w:rsidR="00514BC5" w:rsidRDefault="00514BC5" w:rsidP="00C01A73">
                  <w:pPr>
                    <w:tabs>
                      <w:tab w:val="left" w:pos="3405"/>
                    </w:tabs>
                    <w:jc w:val="both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514BC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молоко</w:t>
                  </w:r>
                </w:p>
              </w:tc>
              <w:tc>
                <w:tcPr>
                  <w:tcW w:w="3183" w:type="dxa"/>
                </w:tcPr>
                <w:p w:rsidR="00514BC5" w:rsidRDefault="00514BC5" w:rsidP="00C01A73">
                  <w:pPr>
                    <w:tabs>
                      <w:tab w:val="left" w:pos="3405"/>
                    </w:tabs>
                    <w:jc w:val="both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184" w:type="dxa"/>
                </w:tcPr>
                <w:p w:rsidR="00514BC5" w:rsidRDefault="00514BC5" w:rsidP="00C01A73">
                  <w:pPr>
                    <w:tabs>
                      <w:tab w:val="left" w:pos="3405"/>
                    </w:tabs>
                    <w:jc w:val="both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</w:p>
              </w:tc>
            </w:tr>
            <w:tr w:rsidR="00514BC5" w:rsidTr="00514BC5">
              <w:tc>
                <w:tcPr>
                  <w:tcW w:w="3183" w:type="dxa"/>
                </w:tcPr>
                <w:p w:rsidR="00514BC5" w:rsidRPr="00514BC5" w:rsidRDefault="00514BC5" w:rsidP="00C01A73">
                  <w:pPr>
                    <w:tabs>
                      <w:tab w:val="left" w:pos="3405"/>
                    </w:tabs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514BC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сахар</w:t>
                  </w:r>
                </w:p>
              </w:tc>
              <w:tc>
                <w:tcPr>
                  <w:tcW w:w="3183" w:type="dxa"/>
                </w:tcPr>
                <w:p w:rsidR="00514BC5" w:rsidRDefault="00514BC5" w:rsidP="00C01A73">
                  <w:pPr>
                    <w:tabs>
                      <w:tab w:val="left" w:pos="3405"/>
                    </w:tabs>
                    <w:jc w:val="both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184" w:type="dxa"/>
                </w:tcPr>
                <w:p w:rsidR="00514BC5" w:rsidRDefault="00514BC5" w:rsidP="00C01A73">
                  <w:pPr>
                    <w:tabs>
                      <w:tab w:val="left" w:pos="3405"/>
                    </w:tabs>
                    <w:jc w:val="both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</w:p>
              </w:tc>
            </w:tr>
            <w:tr w:rsidR="00514BC5" w:rsidTr="00514BC5">
              <w:tc>
                <w:tcPr>
                  <w:tcW w:w="3183" w:type="dxa"/>
                </w:tcPr>
                <w:p w:rsidR="00514BC5" w:rsidRPr="00514BC5" w:rsidRDefault="00514BC5" w:rsidP="00514BC5">
                  <w:pPr>
                    <w:tabs>
                      <w:tab w:val="left" w:pos="3405"/>
                    </w:tabs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сумма</w:t>
                  </w:r>
                </w:p>
              </w:tc>
              <w:tc>
                <w:tcPr>
                  <w:tcW w:w="3183" w:type="dxa"/>
                </w:tcPr>
                <w:p w:rsidR="00514BC5" w:rsidRDefault="00514BC5" w:rsidP="00C01A73">
                  <w:pPr>
                    <w:tabs>
                      <w:tab w:val="left" w:pos="3405"/>
                    </w:tabs>
                    <w:jc w:val="both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184" w:type="dxa"/>
                </w:tcPr>
                <w:p w:rsidR="00514BC5" w:rsidRDefault="00514BC5" w:rsidP="00C01A73">
                  <w:pPr>
                    <w:tabs>
                      <w:tab w:val="left" w:pos="3405"/>
                    </w:tabs>
                    <w:jc w:val="both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</w:p>
              </w:tc>
            </w:tr>
          </w:tbl>
          <w:p w:rsidR="00514BC5" w:rsidRPr="00E357CC" w:rsidRDefault="00E357CC" w:rsidP="00E357CC">
            <w:pPr>
              <w:tabs>
                <w:tab w:val="left" w:pos="3405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7CC">
              <w:rPr>
                <w:rFonts w:ascii="Times New Roman" w:hAnsi="Times New Roman" w:cs="Times New Roman"/>
                <w:sz w:val="28"/>
                <w:szCs w:val="28"/>
              </w:rPr>
              <w:t>Данная таблица используется не только как способ фиксации данных, но и возможность смоделировать ситуацию «Экономичный покупатель». Учитель перестаёт быть главным источником информации, превращает обучение в совместный и интересный поиск.</w:t>
            </w:r>
          </w:p>
        </w:tc>
      </w:tr>
      <w:tr w:rsidR="00520B11" w:rsidTr="00520B11">
        <w:tc>
          <w:tcPr>
            <w:tcW w:w="1418" w:type="dxa"/>
          </w:tcPr>
          <w:p w:rsidR="00520B11" w:rsidRDefault="00520B11"/>
        </w:tc>
        <w:tc>
          <w:tcPr>
            <w:tcW w:w="9781" w:type="dxa"/>
          </w:tcPr>
          <w:p w:rsidR="00C01A73" w:rsidRPr="00C01A73" w:rsidRDefault="00C01A73" w:rsidP="00C01A73">
            <w:pPr>
              <w:tabs>
                <w:tab w:val="left" w:pos="3405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Таким образом, метод математического моделирования предоставляет младшим школьникам возможность оперировать имеющимися у них знаниями, способствуя их уточнению, закреплению и обобщению.</w:t>
            </w:r>
          </w:p>
          <w:p w:rsidR="00520B11" w:rsidRPr="00C01A73" w:rsidRDefault="00520B11" w:rsidP="00C7332D">
            <w:pPr>
              <w:autoSpaceDE w:val="0"/>
              <w:autoSpaceDN w:val="0"/>
              <w:adjustRightInd w:val="0"/>
              <w:snapToGri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B11" w:rsidTr="00520B11">
        <w:tc>
          <w:tcPr>
            <w:tcW w:w="1418" w:type="dxa"/>
          </w:tcPr>
          <w:p w:rsidR="00520B11" w:rsidRDefault="004E0341">
            <w:r>
              <w:t>Слайд 15</w:t>
            </w:r>
          </w:p>
        </w:tc>
        <w:tc>
          <w:tcPr>
            <w:tcW w:w="9781" w:type="dxa"/>
          </w:tcPr>
          <w:p w:rsidR="00C01A73" w:rsidRPr="00C01A73" w:rsidRDefault="00C01A73" w:rsidP="00C01A73">
            <w:pPr>
              <w:autoSpaceDE w:val="0"/>
              <w:autoSpaceDN w:val="0"/>
              <w:adjustRightInd w:val="0"/>
              <w:snapToGri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В процессе решения задачи чётко выделяются 3 этапа математического моделирования:</w:t>
            </w:r>
          </w:p>
          <w:p w:rsidR="00C01A73" w:rsidRPr="00C01A73" w:rsidRDefault="00C01A73" w:rsidP="00C01A73">
            <w:pPr>
              <w:autoSpaceDE w:val="0"/>
              <w:autoSpaceDN w:val="0"/>
              <w:adjustRightInd w:val="0"/>
              <w:snapToGri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этап</w:t>
            </w: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 – это перевод условий задачи на математический язык; при этом выделяются необходимые для решения данные и искомые и математическими способами описываются связи между ними;</w:t>
            </w:r>
          </w:p>
          <w:p w:rsidR="00C01A73" w:rsidRPr="00C01A73" w:rsidRDefault="00C01A73" w:rsidP="00C01A73">
            <w:pPr>
              <w:autoSpaceDE w:val="0"/>
              <w:autoSpaceDN w:val="0"/>
              <w:adjustRightInd w:val="0"/>
              <w:snapToGri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 этап</w:t>
            </w: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C01A73">
              <w:rPr>
                <w:rFonts w:ascii="Times New Roman" w:hAnsi="Times New Roman" w:cs="Times New Roman"/>
                <w:sz w:val="28"/>
                <w:szCs w:val="28"/>
              </w:rPr>
              <w:t>внутримодельное</w:t>
            </w:r>
            <w:proofErr w:type="spellEnd"/>
            <w:r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 решение (т.е. нахождение значения выражения, выполнение действий, решение уравнения);</w:t>
            </w:r>
          </w:p>
          <w:p w:rsidR="00C01A73" w:rsidRPr="00C01A73" w:rsidRDefault="00C01A73" w:rsidP="00C01A73">
            <w:pPr>
              <w:autoSpaceDE w:val="0"/>
              <w:autoSpaceDN w:val="0"/>
              <w:adjustRightInd w:val="0"/>
              <w:snapToGri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 этап</w:t>
            </w:r>
            <w:r w:rsidRPr="00C01A73">
              <w:rPr>
                <w:rFonts w:ascii="Times New Roman" w:hAnsi="Times New Roman" w:cs="Times New Roman"/>
                <w:sz w:val="28"/>
                <w:szCs w:val="28"/>
              </w:rPr>
              <w:t xml:space="preserve"> – интерпретация, т.е. перевод полученного решения на тот язык, на котором была сформулирована исходная задача.</w:t>
            </w:r>
          </w:p>
          <w:p w:rsidR="00520B11" w:rsidRPr="00C01A73" w:rsidRDefault="00520B11" w:rsidP="00520B1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B11" w:rsidTr="00520B11">
        <w:tc>
          <w:tcPr>
            <w:tcW w:w="1418" w:type="dxa"/>
          </w:tcPr>
          <w:p w:rsidR="00520B11" w:rsidRDefault="004E0341">
            <w:r>
              <w:t>Слайд 16</w:t>
            </w:r>
          </w:p>
        </w:tc>
        <w:tc>
          <w:tcPr>
            <w:tcW w:w="9781" w:type="dxa"/>
          </w:tcPr>
          <w:p w:rsidR="00520B11" w:rsidRPr="00C01A73" w:rsidRDefault="00C01A73" w:rsidP="00520B1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1A7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Необходимость владения методикой моделирования в начальной школе связана с необходимостью решения психологических и педагогических задач. Когда ученики строят различные модели изучаемых явлений, этот метод выступает в роли учебного средства и способа обобщения учебного материала, помогает детям «учит</w:t>
            </w:r>
            <w:r w:rsidR="00C7332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ь</w:t>
            </w:r>
            <w:r w:rsidRPr="00C01A7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ся активно», формирует универсальные учебные действия.</w:t>
            </w:r>
          </w:p>
        </w:tc>
      </w:tr>
    </w:tbl>
    <w:p w:rsidR="00D34CFF" w:rsidRDefault="00D34CFF"/>
    <w:sectPr w:rsidR="00D34CFF" w:rsidSect="00C7332D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21569"/>
    <w:multiLevelType w:val="hybridMultilevel"/>
    <w:tmpl w:val="3B20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0B11"/>
    <w:rsid w:val="000E5EE5"/>
    <w:rsid w:val="001A56D2"/>
    <w:rsid w:val="00241079"/>
    <w:rsid w:val="003E3CD5"/>
    <w:rsid w:val="004E0341"/>
    <w:rsid w:val="004F5690"/>
    <w:rsid w:val="00514BC5"/>
    <w:rsid w:val="00520927"/>
    <w:rsid w:val="00520B11"/>
    <w:rsid w:val="00663765"/>
    <w:rsid w:val="007B507D"/>
    <w:rsid w:val="007C0D41"/>
    <w:rsid w:val="00A57350"/>
    <w:rsid w:val="00AF0AD1"/>
    <w:rsid w:val="00C01A73"/>
    <w:rsid w:val="00C05120"/>
    <w:rsid w:val="00C7332D"/>
    <w:rsid w:val="00D152F8"/>
    <w:rsid w:val="00D2404A"/>
    <w:rsid w:val="00D34CFF"/>
    <w:rsid w:val="00D45AD5"/>
    <w:rsid w:val="00E357CC"/>
    <w:rsid w:val="00F51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  <o:rules v:ext="edit">
        <o:r id="V:Rule8" type="connector" idref="#_x0000_s1055"/>
        <o:r id="V:Rule9" type="connector" idref="#_x0000_s1061"/>
        <o:r id="V:Rule10" type="connector" idref="#_x0000_s1058"/>
        <o:r id="V:Rule11" type="connector" idref="#_x0000_s1056"/>
        <o:r id="V:Rule12" type="connector" idref="#_x0000_s1059"/>
        <o:r id="V:Rule13" type="connector" idref="#_x0000_s1062"/>
        <o:r id="V:Rule14" type="connector" idref="#_x0000_s10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C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0B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0B11"/>
    <w:pPr>
      <w:ind w:left="720"/>
      <w:contextualSpacing/>
    </w:pPr>
  </w:style>
  <w:style w:type="character" w:customStyle="1" w:styleId="apple-converted-space">
    <w:name w:val="apple-converted-space"/>
    <w:basedOn w:val="a0"/>
    <w:rsid w:val="00520B11"/>
  </w:style>
  <w:style w:type="paragraph" w:styleId="2">
    <w:name w:val="Body Text Indent 2"/>
    <w:basedOn w:val="a"/>
    <w:link w:val="20"/>
    <w:rsid w:val="00520B11"/>
    <w:pPr>
      <w:spacing w:after="0" w:line="240" w:lineRule="auto"/>
      <w:ind w:left="7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20B1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5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56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1468</Words>
  <Characters>8370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dtji</cp:lastModifiedBy>
  <cp:revision>2</cp:revision>
  <dcterms:created xsi:type="dcterms:W3CDTF">2015-12-08T15:53:00Z</dcterms:created>
  <dcterms:modified xsi:type="dcterms:W3CDTF">2015-12-08T20:00:00Z</dcterms:modified>
</cp:coreProperties>
</file>